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517AF" w14:textId="5A364524" w:rsidR="006236D3" w:rsidRPr="00981EFF" w:rsidRDefault="006236D3" w:rsidP="006236D3">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6</w:t>
      </w:r>
      <w:r w:rsidRPr="00981EFF">
        <w:rPr>
          <w:rFonts w:ascii="Arial" w:hAnsi="Arial" w:cs="Arial"/>
          <w:bCs/>
          <w:color w:val="000000"/>
          <w:sz w:val="22"/>
          <w:szCs w:val="22"/>
        </w:rPr>
        <w:tab/>
      </w:r>
      <w:r w:rsidR="00F24D8E" w:rsidRPr="00F24D8E">
        <w:rPr>
          <w:sz w:val="28"/>
          <w:szCs w:val="28"/>
        </w:rPr>
        <w:t>R3-247751</w:t>
      </w:r>
    </w:p>
    <w:p w14:paraId="3A7A863E" w14:textId="77777777" w:rsidR="006236D3" w:rsidRPr="00981EFF" w:rsidRDefault="006236D3" w:rsidP="006236D3">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Orlando, US</w:t>
      </w:r>
      <w:r w:rsidRPr="00981EFF">
        <w:rPr>
          <w:rFonts w:ascii="Arial" w:hAnsi="Arial" w:cs="Arial"/>
          <w:bCs/>
          <w:color w:val="000000"/>
          <w:sz w:val="22"/>
          <w:szCs w:val="22"/>
        </w:rPr>
        <w:t xml:space="preserve">, </w:t>
      </w:r>
      <w:r>
        <w:rPr>
          <w:rFonts w:ascii="Arial" w:hAnsi="Arial" w:cs="Arial" w:hint="eastAsia"/>
          <w:bCs/>
          <w:color w:val="000000"/>
          <w:sz w:val="22"/>
          <w:szCs w:val="22"/>
        </w:rPr>
        <w:t>18</w:t>
      </w:r>
      <w:r>
        <w:rPr>
          <w:rFonts w:ascii="Arial" w:hAnsi="Arial" w:cs="Arial"/>
          <w:bCs/>
          <w:color w:val="000000"/>
          <w:sz w:val="22"/>
          <w:szCs w:val="22"/>
        </w:rPr>
        <w:t xml:space="preserve"> – </w:t>
      </w:r>
      <w:r>
        <w:rPr>
          <w:rFonts w:ascii="Arial" w:hAnsi="Arial" w:cs="Arial" w:hint="eastAsia"/>
          <w:bCs/>
          <w:color w:val="000000"/>
          <w:sz w:val="22"/>
          <w:szCs w:val="22"/>
        </w:rPr>
        <w:t>22</w:t>
      </w:r>
      <w:r>
        <w:rPr>
          <w:rFonts w:ascii="Arial" w:hAnsi="Arial" w:cs="Arial"/>
          <w:bCs/>
          <w:color w:val="000000"/>
          <w:sz w:val="22"/>
          <w:szCs w:val="22"/>
        </w:rPr>
        <w:t xml:space="preserve"> </w:t>
      </w:r>
      <w:r>
        <w:rPr>
          <w:rFonts w:ascii="Arial" w:hAnsi="Arial" w:cs="Arial" w:hint="eastAsia"/>
          <w:bCs/>
          <w:color w:val="000000"/>
          <w:sz w:val="22"/>
          <w:szCs w:val="22"/>
        </w:rPr>
        <w:t>Nov.</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4449C15"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15D5C0" w14:textId="0C65E46A" w:rsidR="003F5A1B" w:rsidRPr="00840AD1" w:rsidRDefault="003F5A1B" w:rsidP="003F5A1B">
      <w:pPr>
        <w:pStyle w:val="Web"/>
        <w:spacing w:after="180"/>
        <w:rPr>
          <w:rFonts w:ascii="Times New Roman" w:eastAsia="ＭＳ 明朝" w:hAnsi="Times New Roman" w:cs="Times New Roman"/>
          <w:sz w:val="22"/>
        </w:rPr>
      </w:pPr>
      <w:r>
        <w:rPr>
          <w:rFonts w:ascii="Times New Roman" w:eastAsia="ＭＳ 明朝" w:hAnsi="Times New Roman" w:cs="Times New Roman" w:hint="eastAsia"/>
          <w:sz w:val="22"/>
        </w:rPr>
        <w:t xml:space="preserve">At the last meeting, some papers for inter-CU LTM with DC case were submitted, </w:t>
      </w:r>
      <w:r w:rsidR="005E2356">
        <w:rPr>
          <w:rFonts w:ascii="Times New Roman" w:eastAsia="ＭＳ 明朝" w:hAnsi="Times New Roman" w:cs="Times New Roman" w:hint="eastAsia"/>
          <w:sz w:val="22"/>
        </w:rPr>
        <w:t>but they were not treated. In the WID [1], following are stated:</w:t>
      </w:r>
    </w:p>
    <w:p w14:paraId="4954A324" w14:textId="77777777" w:rsidR="005E2356" w:rsidRPr="009C4D94" w:rsidRDefault="005E2356" w:rsidP="005E2356">
      <w:pPr>
        <w:numPr>
          <w:ilvl w:val="0"/>
          <w:numId w:val="14"/>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4F037BE9" w14:textId="77777777" w:rsidR="005E2356" w:rsidRPr="003A61EE" w:rsidRDefault="005E2356" w:rsidP="005E2356">
      <w:pPr>
        <w:numPr>
          <w:ilvl w:val="1"/>
          <w:numId w:val="14"/>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3B57FB2" w14:textId="77777777" w:rsidR="005E2356" w:rsidRPr="005E2356" w:rsidRDefault="005E2356" w:rsidP="005E2356">
      <w:pPr>
        <w:numPr>
          <w:ilvl w:val="1"/>
          <w:numId w:val="14"/>
        </w:numPr>
        <w:overflowPunct w:val="0"/>
        <w:autoSpaceDE w:val="0"/>
        <w:autoSpaceDN w:val="0"/>
        <w:adjustRightInd w:val="0"/>
        <w:spacing w:after="0"/>
        <w:textAlignment w:val="baseline"/>
        <w:rPr>
          <w:bCs/>
          <w:highlight w:val="yellow"/>
        </w:rPr>
      </w:pPr>
      <w:r w:rsidRPr="005E2356">
        <w:rPr>
          <w:bCs/>
          <w:highlight w:val="yellow"/>
        </w:rPr>
        <w:t>When DC is configured, inter-CU LTM can be configured either in MN or in SN but not both at the same time. For such cases:</w:t>
      </w:r>
    </w:p>
    <w:p w14:paraId="74F0B8A3" w14:textId="77777777" w:rsidR="005E2356" w:rsidRPr="005E2356" w:rsidRDefault="005E2356" w:rsidP="005E2356">
      <w:pPr>
        <w:numPr>
          <w:ilvl w:val="2"/>
          <w:numId w:val="14"/>
        </w:numPr>
        <w:overflowPunct w:val="0"/>
        <w:autoSpaceDE w:val="0"/>
        <w:autoSpaceDN w:val="0"/>
        <w:adjustRightInd w:val="0"/>
        <w:spacing w:after="0"/>
        <w:textAlignment w:val="baseline"/>
        <w:rPr>
          <w:bCs/>
          <w:highlight w:val="yellow"/>
        </w:rPr>
      </w:pPr>
      <w:r w:rsidRPr="005E2356">
        <w:rPr>
          <w:bCs/>
          <w:highlight w:val="yellow"/>
        </w:rPr>
        <w:t>As secondary priority, support the case where CU is acting as SN and MN is unchanged</w:t>
      </w:r>
    </w:p>
    <w:p w14:paraId="51E83169" w14:textId="77777777" w:rsidR="005E2356" w:rsidRPr="005E2356" w:rsidRDefault="005E2356" w:rsidP="005E2356">
      <w:pPr>
        <w:numPr>
          <w:ilvl w:val="2"/>
          <w:numId w:val="14"/>
        </w:numPr>
        <w:overflowPunct w:val="0"/>
        <w:autoSpaceDE w:val="0"/>
        <w:autoSpaceDN w:val="0"/>
        <w:adjustRightInd w:val="0"/>
        <w:spacing w:after="0"/>
        <w:textAlignment w:val="baseline"/>
        <w:rPr>
          <w:bCs/>
          <w:highlight w:val="yellow"/>
        </w:rPr>
      </w:pPr>
      <w:r w:rsidRPr="005E2356">
        <w:rPr>
          <w:bCs/>
          <w:highlight w:val="yellow"/>
        </w:rPr>
        <w:t>As secondary priority, support the case where CU is acting as MN and SN is unchanged or SN is released</w:t>
      </w:r>
    </w:p>
    <w:p w14:paraId="452DB01B" w14:textId="0291B6F1" w:rsidR="00840AD1" w:rsidRPr="005E2356" w:rsidRDefault="005E2356" w:rsidP="003F5A1B">
      <w:pPr>
        <w:pStyle w:val="Web"/>
        <w:spacing w:before="0" w:beforeAutospacing="0" w:after="180" w:afterAutospacing="0"/>
        <w:rPr>
          <w:rFonts w:ascii="Times New Roman" w:eastAsia="ＭＳ 明朝" w:hAnsi="Times New Roman" w:cs="Times New Roman"/>
          <w:sz w:val="22"/>
        </w:rPr>
      </w:pPr>
      <w:r>
        <w:rPr>
          <w:rFonts w:ascii="Times New Roman" w:eastAsia="ＭＳ 明朝" w:hAnsi="Times New Roman" w:cs="Times New Roman" w:hint="eastAsia"/>
          <w:sz w:val="22"/>
        </w:rPr>
        <w:t>In this contribution, we discuss open points to be discussed for support of inter-CU SCG and MCG LTM.</w:t>
      </w:r>
    </w:p>
    <w:p w14:paraId="6E5DBE82" w14:textId="1E6816F5" w:rsidR="00E250A8" w:rsidRPr="00EF0F32" w:rsidRDefault="00153462">
      <w:pPr>
        <w:pStyle w:val="1"/>
      </w:pPr>
      <w:r w:rsidRPr="00EF0F32">
        <w:t>Discussion</w:t>
      </w:r>
    </w:p>
    <w:p w14:paraId="1F2C8B01" w14:textId="27467015" w:rsidR="00201320" w:rsidRDefault="009863A5" w:rsidP="009863A5">
      <w:pPr>
        <w:pStyle w:val="ProposalandObservation"/>
        <w:ind w:left="2" w:firstLineChars="0" w:firstLine="0"/>
      </w:pPr>
      <w:r w:rsidRPr="009863A5">
        <w:rPr>
          <w:b w:val="0"/>
          <w:bCs w:val="0"/>
        </w:rPr>
        <w:t xml:space="preserve">Based on the WID, the scenarios to be discussed as inter-CU LTM DC cases are 1) Inter-CU MCG LTM without SCG change and 2) Inter-CU SCG LTM without MCG change. On the other hand, the case where MCG LTM and SCG LTM are </w:t>
      </w:r>
      <w:r>
        <w:rPr>
          <w:rFonts w:hint="eastAsia"/>
          <w:b w:val="0"/>
          <w:bCs w:val="0"/>
        </w:rPr>
        <w:t>configured</w:t>
      </w:r>
      <w:r w:rsidRPr="009863A5">
        <w:rPr>
          <w:b w:val="0"/>
          <w:bCs w:val="0"/>
        </w:rPr>
        <w:t xml:space="preserve"> simultaneously is excluded. In this contribution, open issues in each scenario are </w:t>
      </w:r>
      <w:r>
        <w:rPr>
          <w:rFonts w:hint="eastAsia"/>
          <w:b w:val="0"/>
          <w:bCs w:val="0"/>
        </w:rPr>
        <w:t>discussed</w:t>
      </w:r>
      <w:r w:rsidRPr="009863A5">
        <w:rPr>
          <w:b w:val="0"/>
          <w:bCs w:val="0"/>
        </w:rPr>
        <w:t>.</w:t>
      </w:r>
    </w:p>
    <w:p w14:paraId="7C3BC62B" w14:textId="718B52C9" w:rsidR="00B5484A" w:rsidRPr="00B15591" w:rsidRDefault="005E2356" w:rsidP="00B5484A">
      <w:pPr>
        <w:pStyle w:val="2"/>
        <w:rPr>
          <w:sz w:val="22"/>
          <w:szCs w:val="21"/>
        </w:rPr>
      </w:pPr>
      <w:r w:rsidRPr="005E2356">
        <w:rPr>
          <w:sz w:val="22"/>
          <w:szCs w:val="21"/>
        </w:rPr>
        <w:t>Inter-CU SCG LTM without MCG change</w:t>
      </w:r>
    </w:p>
    <w:p w14:paraId="6E1F0133" w14:textId="18ED4D83" w:rsidR="009863A5" w:rsidRDefault="009863A5" w:rsidP="00230792">
      <w:r w:rsidRPr="009863A5">
        <w:t>In Inter-CU SCG LTM without MCG change, two cases should be considered: 1) MN initiated SN change and 2) SN initiated SN change.</w:t>
      </w:r>
    </w:p>
    <w:p w14:paraId="682F4D9B" w14:textId="6702D501" w:rsidR="009863A5" w:rsidRDefault="009863A5" w:rsidP="00230792">
      <w:r w:rsidRPr="009863A5">
        <w:t>In the MN initiated case, the MN can trigger the preparation of Inter-CU SCG LTM without MCG change using the SN Addition Request for the same purpose as the Handover Request in the Inter-CU LTM non-DC case. In the non-</w:t>
      </w:r>
      <w:r>
        <w:rPr>
          <w:rFonts w:hint="eastAsia"/>
        </w:rPr>
        <w:t>D</w:t>
      </w:r>
      <w:r w:rsidRPr="009863A5">
        <w:t xml:space="preserve">C inter-CU LTM, RAN3 agreed on the LTM Configuration Update procedure to be performed for the subsequent LTM as a </w:t>
      </w:r>
      <w:r>
        <w:rPr>
          <w:rFonts w:hint="eastAsia"/>
        </w:rPr>
        <w:t>2</w:t>
      </w:r>
      <w:r w:rsidRPr="009863A5">
        <w:rPr>
          <w:rFonts w:hint="eastAsia"/>
          <w:vertAlign w:val="superscript"/>
        </w:rPr>
        <w:t>nd</w:t>
      </w:r>
      <w:r w:rsidRPr="009863A5">
        <w:t xml:space="preserve"> round trip, </w:t>
      </w:r>
      <w:r>
        <w:rPr>
          <w:rFonts w:hint="eastAsia"/>
        </w:rPr>
        <w:t>and</w:t>
      </w:r>
      <w:r w:rsidRPr="009863A5">
        <w:t xml:space="preserve"> a similar procedure is needed for the SN Addition. In the case of MN initiated, it is FFS whether the legacy procedure (e.g. SN Modification Request) is reused for this signaling or not. In the case of MN initiated, the MN can </w:t>
      </w:r>
      <w:r>
        <w:rPr>
          <w:rFonts w:hint="eastAsia"/>
        </w:rPr>
        <w:t>handle</w:t>
      </w:r>
      <w:r w:rsidRPr="009863A5">
        <w:t xml:space="preserve"> to avoid simultaneous MCG inter-CU LTM and SCG inter-CU LTM configuration, so a solution </w:t>
      </w:r>
      <w:r>
        <w:rPr>
          <w:rFonts w:hint="eastAsia"/>
        </w:rPr>
        <w:t>for the simultaneous configuration</w:t>
      </w:r>
      <w:r w:rsidRPr="009863A5">
        <w:t xml:space="preserve"> </w:t>
      </w:r>
      <w:r>
        <w:rPr>
          <w:rFonts w:hint="eastAsia"/>
        </w:rPr>
        <w:t>seems</w:t>
      </w:r>
      <w:r w:rsidRPr="009863A5">
        <w:t xml:space="preserve"> not </w:t>
      </w:r>
      <w:r>
        <w:rPr>
          <w:rFonts w:hint="eastAsia"/>
        </w:rPr>
        <w:t>needed</w:t>
      </w:r>
      <w:r w:rsidRPr="009863A5">
        <w:t>.</w:t>
      </w:r>
    </w:p>
    <w:p w14:paraId="4EFD0CCF" w14:textId="2C9558CA" w:rsidR="009863A5" w:rsidRPr="00230792" w:rsidRDefault="009863A5" w:rsidP="00230792">
      <w:r w:rsidRPr="009863A5">
        <w:t xml:space="preserve">In the case of SN initiated, a procedure similar to the MN initiated case can be initiated based on a request from the SN to the MN. This request can reuse an existing SN Change Required. Again, in the SN initiated case, if MCG LTM is </w:t>
      </w:r>
      <w:r>
        <w:rPr>
          <w:rFonts w:hint="eastAsia"/>
        </w:rPr>
        <w:t>configured</w:t>
      </w:r>
      <w:r w:rsidRPr="009863A5">
        <w:t xml:space="preserve"> when the SN requests SCG LTM from the MN, the MN can refuse this request to avoid </w:t>
      </w:r>
      <w:r>
        <w:rPr>
          <w:rFonts w:hint="eastAsia"/>
        </w:rPr>
        <w:t>the simultaneous configuration</w:t>
      </w:r>
      <w:r w:rsidRPr="009863A5">
        <w:t>.</w:t>
      </w:r>
    </w:p>
    <w:p w14:paraId="0F8E7C0E" w14:textId="7576E56F" w:rsidR="009A4456" w:rsidRDefault="009A4456" w:rsidP="009A4456">
      <w:pPr>
        <w:pStyle w:val="ProposalandObservation"/>
      </w:pPr>
      <w:r>
        <w:t>Observation</w:t>
      </w:r>
      <w:r>
        <w:rPr>
          <w:rFonts w:hint="eastAsia"/>
        </w:rPr>
        <w:t xml:space="preserve"> </w:t>
      </w:r>
      <w:r w:rsidR="008628C5">
        <w:rPr>
          <w:rFonts w:hint="eastAsia"/>
        </w:rPr>
        <w:t>1</w:t>
      </w:r>
      <w:r w:rsidRPr="00AB5A81">
        <w:t>:</w:t>
      </w:r>
      <w:r>
        <w:tab/>
      </w:r>
      <w:r w:rsidR="009863A5" w:rsidRPr="009863A5">
        <w:t>The simultaneous configuration of Inter-CU MCG LTM and SCG LTM can be handled by the MN.</w:t>
      </w:r>
    </w:p>
    <w:p w14:paraId="4F7E8B82" w14:textId="60848C73" w:rsidR="004443EE" w:rsidRDefault="004443EE" w:rsidP="004443EE">
      <w:pPr>
        <w:pStyle w:val="ProposalandObservation"/>
      </w:pPr>
      <w:r w:rsidRPr="00AB5A81">
        <w:lastRenderedPageBreak/>
        <w:t xml:space="preserve">Proposal </w:t>
      </w:r>
      <w:r w:rsidR="008628C5">
        <w:rPr>
          <w:rFonts w:hint="eastAsia"/>
        </w:rPr>
        <w:t>1</w:t>
      </w:r>
      <w:r w:rsidRPr="00AB5A81">
        <w:t>:</w:t>
      </w:r>
      <w:r>
        <w:tab/>
      </w:r>
      <w:r>
        <w:rPr>
          <w:rFonts w:hint="eastAsia"/>
        </w:rPr>
        <w:t xml:space="preserve">For MN initiated inter-CU </w:t>
      </w:r>
      <w:r w:rsidR="009A4456">
        <w:rPr>
          <w:rFonts w:hint="eastAsia"/>
        </w:rPr>
        <w:t>SC</w:t>
      </w:r>
      <w:r>
        <w:rPr>
          <w:rFonts w:hint="eastAsia"/>
        </w:rPr>
        <w:t>G LTM without MCG change, SN Addition Request can be reused for 1</w:t>
      </w:r>
      <w:r w:rsidRPr="004443EE">
        <w:rPr>
          <w:rFonts w:hint="eastAsia"/>
          <w:vertAlign w:val="superscript"/>
        </w:rPr>
        <w:t>st</w:t>
      </w:r>
      <w:r>
        <w:rPr>
          <w:rFonts w:hint="eastAsia"/>
        </w:rPr>
        <w:t xml:space="preserve"> round trip between MN and candidate SN(s) to trigger the LTM configuration preparation.</w:t>
      </w:r>
    </w:p>
    <w:p w14:paraId="19DB253C" w14:textId="719824E9" w:rsidR="004443EE" w:rsidRDefault="004443EE" w:rsidP="004443EE">
      <w:pPr>
        <w:pStyle w:val="ProposalandObservation"/>
      </w:pPr>
      <w:r w:rsidRPr="00AB5A81">
        <w:t xml:space="preserve">Proposal </w:t>
      </w:r>
      <w:r w:rsidR="008628C5">
        <w:rPr>
          <w:rFonts w:hint="eastAsia"/>
        </w:rPr>
        <w:t>2</w:t>
      </w:r>
      <w:r w:rsidRPr="00AB5A81">
        <w:t>:</w:t>
      </w:r>
      <w:r>
        <w:tab/>
      </w:r>
      <w:r>
        <w:rPr>
          <w:rFonts w:hint="eastAsia"/>
        </w:rPr>
        <w:t xml:space="preserve">For MN initiated inter-CU </w:t>
      </w:r>
      <w:r w:rsidR="009A4456">
        <w:rPr>
          <w:rFonts w:hint="eastAsia"/>
        </w:rPr>
        <w:t>SC</w:t>
      </w:r>
      <w:r>
        <w:rPr>
          <w:rFonts w:hint="eastAsia"/>
        </w:rPr>
        <w:t>G LTM without MCG change, 2</w:t>
      </w:r>
      <w:r w:rsidRPr="004443EE">
        <w:rPr>
          <w:rFonts w:hint="eastAsia"/>
          <w:vertAlign w:val="superscript"/>
        </w:rPr>
        <w:t>nd</w:t>
      </w:r>
      <w:r>
        <w:rPr>
          <w:rFonts w:hint="eastAsia"/>
        </w:rPr>
        <w:t xml:space="preserve"> round trip between MN and candidate SN(s) to transfer LTM candidate configuration for subsequent cell switch is needed.</w:t>
      </w:r>
    </w:p>
    <w:p w14:paraId="7215510D" w14:textId="1D43B39C" w:rsidR="004443EE" w:rsidRPr="004443EE" w:rsidRDefault="004443EE" w:rsidP="004443EE">
      <w:pPr>
        <w:pStyle w:val="ProposalandObservation"/>
      </w:pPr>
      <w:r w:rsidRPr="00AB5A81">
        <w:t xml:space="preserve">Proposal </w:t>
      </w:r>
      <w:r w:rsidR="008628C5">
        <w:rPr>
          <w:rFonts w:hint="eastAsia"/>
        </w:rPr>
        <w:t>3</w:t>
      </w:r>
      <w:r w:rsidRPr="00AB5A81">
        <w:t>:</w:t>
      </w:r>
      <w:r>
        <w:tab/>
      </w:r>
      <w:r w:rsidR="00CC7CA4" w:rsidRPr="00CC7CA4">
        <w:t xml:space="preserve">For SN initiated inter-CU </w:t>
      </w:r>
      <w:r w:rsidR="009A4456">
        <w:rPr>
          <w:rFonts w:hint="eastAsia"/>
        </w:rPr>
        <w:t>SC</w:t>
      </w:r>
      <w:r w:rsidR="00CC7CA4" w:rsidRPr="00CC7CA4">
        <w:t>G LTM without MCG change, SN Change Required can be reused for triggering inter-CU SCG LTM followed by a procedure similar as MN i</w:t>
      </w:r>
      <w:r w:rsidR="00CC7CA4">
        <w:rPr>
          <w:rFonts w:hint="eastAsia"/>
        </w:rPr>
        <w:t>n</w:t>
      </w:r>
      <w:r w:rsidR="00CC7CA4" w:rsidRPr="00CC7CA4">
        <w:t>i</w:t>
      </w:r>
      <w:r w:rsidR="00CC7CA4">
        <w:rPr>
          <w:rFonts w:hint="eastAsia"/>
        </w:rPr>
        <w:t>t</w:t>
      </w:r>
      <w:r w:rsidR="00CC7CA4" w:rsidRPr="00CC7CA4">
        <w:t>iated inter-CU CSG LTM without MCG change.</w:t>
      </w:r>
    </w:p>
    <w:p w14:paraId="68512102" w14:textId="77777777" w:rsidR="00BC6EB3" w:rsidRDefault="00BC6EB3" w:rsidP="000242FB">
      <w:pPr>
        <w:pStyle w:val="ProposalandObservation"/>
        <w:ind w:left="0" w:firstLineChars="0" w:firstLine="0"/>
      </w:pPr>
    </w:p>
    <w:p w14:paraId="68CAA869" w14:textId="2238A031" w:rsidR="005D0228" w:rsidRPr="00B15591" w:rsidRDefault="005E2356" w:rsidP="005D0228">
      <w:pPr>
        <w:pStyle w:val="2"/>
        <w:rPr>
          <w:sz w:val="22"/>
          <w:szCs w:val="21"/>
        </w:rPr>
      </w:pPr>
      <w:r w:rsidRPr="005E2356">
        <w:rPr>
          <w:sz w:val="22"/>
          <w:szCs w:val="21"/>
        </w:rPr>
        <w:t>Inter-CU MCG LTM without SCG change</w:t>
      </w:r>
    </w:p>
    <w:p w14:paraId="5EB21484" w14:textId="108CA683" w:rsidR="009863A5" w:rsidRDefault="009863A5" w:rsidP="005E2356">
      <w:r w:rsidRPr="009863A5">
        <w:t xml:space="preserve">In Inter-CU MCG LTM without SCG change case, multiple candidate MCGs and the same SCG for each MCG are </w:t>
      </w:r>
      <w:r w:rsidR="007D55FA">
        <w:rPr>
          <w:rFonts w:hint="eastAsia"/>
        </w:rPr>
        <w:t>configured</w:t>
      </w:r>
      <w:r w:rsidRPr="009863A5">
        <w:t xml:space="preserve">, so the CHO with SCG can be considered as a baseline. </w:t>
      </w:r>
      <w:r w:rsidR="007D55FA" w:rsidRPr="007D55FA">
        <w:t>In CHO with SCG, the source MN makes a mobility decision and sends a request to each candidate MN.</w:t>
      </w:r>
      <w:r w:rsidR="007D55FA">
        <w:rPr>
          <w:rFonts w:hint="eastAsia"/>
        </w:rPr>
        <w:t xml:space="preserve"> </w:t>
      </w:r>
      <w:r w:rsidR="007D55FA" w:rsidRPr="007D55FA">
        <w:t xml:space="preserve">Based on this </w:t>
      </w:r>
      <w:r w:rsidR="007D55FA">
        <w:rPr>
          <w:rFonts w:hint="eastAsia"/>
        </w:rPr>
        <w:t>request</w:t>
      </w:r>
      <w:r w:rsidR="007D55FA" w:rsidRPr="007D55FA">
        <w:t>, the candidate MN select</w:t>
      </w:r>
      <w:r w:rsidR="007D55FA">
        <w:rPr>
          <w:rFonts w:hint="eastAsia"/>
        </w:rPr>
        <w:t>s</w:t>
      </w:r>
      <w:r w:rsidR="007D55FA" w:rsidRPr="007D55FA">
        <w:t xml:space="preserve"> a single associated candidate SN/SCG and </w:t>
      </w:r>
      <w:r w:rsidR="007D55FA">
        <w:rPr>
          <w:rFonts w:hint="eastAsia"/>
        </w:rPr>
        <w:t>sends</w:t>
      </w:r>
      <w:r w:rsidR="007D55FA" w:rsidRPr="007D55FA">
        <w:t xml:space="preserve"> SN Addition Request.</w:t>
      </w:r>
      <w:r w:rsidR="007D55FA">
        <w:rPr>
          <w:rFonts w:hint="eastAsia"/>
        </w:rPr>
        <w:t xml:space="preserve"> </w:t>
      </w:r>
      <w:r w:rsidR="007D55FA" w:rsidRPr="007D55FA">
        <w:t>Similarly, in t</w:t>
      </w:r>
      <w:r w:rsidR="007D55FA">
        <w:rPr>
          <w:rFonts w:hint="eastAsia"/>
        </w:rPr>
        <w:t>his case</w:t>
      </w:r>
      <w:r w:rsidR="007D55FA" w:rsidRPr="007D55FA">
        <w:t>, when the candidate MN receive</w:t>
      </w:r>
      <w:r w:rsidR="007D55FA">
        <w:rPr>
          <w:rFonts w:hint="eastAsia"/>
        </w:rPr>
        <w:t>s</w:t>
      </w:r>
      <w:r w:rsidR="007D55FA" w:rsidRPr="007D55FA">
        <w:t xml:space="preserve"> a request from the source MN, it performs SN addition to the SN with which the UE is currently establishing DC and includes the SCG configuration in each LTM candidate</w:t>
      </w:r>
      <w:r w:rsidR="007D55FA">
        <w:rPr>
          <w:rFonts w:hint="eastAsia"/>
        </w:rPr>
        <w:t xml:space="preserve"> configuration</w:t>
      </w:r>
      <w:r w:rsidR="007D55FA" w:rsidRPr="007D55FA">
        <w:t xml:space="preserve">. </w:t>
      </w:r>
      <w:r w:rsidR="007D55FA">
        <w:rPr>
          <w:rFonts w:hint="eastAsia"/>
        </w:rPr>
        <w:t>Also, s</w:t>
      </w:r>
      <w:r w:rsidR="007D55FA" w:rsidRPr="007D55FA">
        <w:t>ince the SN receives SN Additions to configure LTM from multiple candidate MNs</w:t>
      </w:r>
      <w:r w:rsidR="007D55FA">
        <w:rPr>
          <w:rFonts w:hint="eastAsia"/>
        </w:rPr>
        <w:t xml:space="preserve"> and the SN can aware that those requests concern a single UE based on CHO with SCG mechanism</w:t>
      </w:r>
      <w:r w:rsidR="007D55FA" w:rsidRPr="007D55FA">
        <w:t xml:space="preserve">, </w:t>
      </w:r>
      <w:r w:rsidR="007D55FA">
        <w:rPr>
          <w:rFonts w:hint="eastAsia"/>
        </w:rPr>
        <w:t xml:space="preserve">so that </w:t>
      </w:r>
      <w:r w:rsidR="007D55FA" w:rsidRPr="007D55FA">
        <w:t xml:space="preserve">it can </w:t>
      </w:r>
      <w:r w:rsidR="007D55FA">
        <w:rPr>
          <w:rFonts w:hint="eastAsia"/>
        </w:rPr>
        <w:t>handle the simultaneous configuration issue</w:t>
      </w:r>
      <w:r w:rsidR="007D55FA" w:rsidRPr="007D55FA">
        <w:t>.</w:t>
      </w:r>
    </w:p>
    <w:p w14:paraId="6990B27E" w14:textId="54D60E14" w:rsidR="004443EE" w:rsidRDefault="004443EE" w:rsidP="004443EE">
      <w:pPr>
        <w:pStyle w:val="ProposalandObservation"/>
      </w:pPr>
      <w:r w:rsidRPr="00AB5A81">
        <w:t xml:space="preserve">Proposal </w:t>
      </w:r>
      <w:r w:rsidR="008628C5">
        <w:rPr>
          <w:rFonts w:hint="eastAsia"/>
        </w:rPr>
        <w:t>4</w:t>
      </w:r>
      <w:r w:rsidRPr="00AB5A81">
        <w:t>:</w:t>
      </w:r>
      <w:r>
        <w:tab/>
      </w:r>
      <w:r w:rsidR="009A4456">
        <w:rPr>
          <w:rFonts w:hint="eastAsia"/>
        </w:rPr>
        <w:t>Legacy procedure for CHO with SCG can be a baseline for inter-CU MCG LTM.</w:t>
      </w:r>
    </w:p>
    <w:p w14:paraId="762983C2" w14:textId="77777777" w:rsidR="005D0228" w:rsidRPr="009A4456" w:rsidRDefault="005D0228" w:rsidP="003B3EB0"/>
    <w:p w14:paraId="4D47670A" w14:textId="7213DC78" w:rsidR="00AB4B1D" w:rsidRPr="00B15591" w:rsidRDefault="005E2356" w:rsidP="00AB4B1D">
      <w:pPr>
        <w:pStyle w:val="2"/>
        <w:rPr>
          <w:sz w:val="22"/>
          <w:szCs w:val="21"/>
        </w:rPr>
      </w:pPr>
      <w:r w:rsidRPr="005E2356">
        <w:rPr>
          <w:sz w:val="22"/>
          <w:szCs w:val="21"/>
        </w:rPr>
        <w:t>SN security key handling</w:t>
      </w:r>
    </w:p>
    <w:p w14:paraId="3C456DE4" w14:textId="1CABDF52" w:rsidR="007D55FA" w:rsidRDefault="007D55FA" w:rsidP="007D55FA">
      <w:pPr>
        <w:pStyle w:val="ProposalandObservation"/>
        <w:ind w:left="2" w:firstLineChars="0" w:firstLine="0"/>
        <w:rPr>
          <w:b w:val="0"/>
          <w:bCs w:val="0"/>
        </w:rPr>
      </w:pPr>
      <w:r w:rsidRPr="007D55FA">
        <w:rPr>
          <w:b w:val="0"/>
          <w:bCs w:val="0"/>
        </w:rPr>
        <w:t xml:space="preserve">SN security key handling in the Inter-CU SCG LTM can support the subsequent LTM by reusing the solution </w:t>
      </w:r>
      <w:r>
        <w:rPr>
          <w:rFonts w:hint="eastAsia"/>
          <w:b w:val="0"/>
          <w:bCs w:val="0"/>
        </w:rPr>
        <w:t xml:space="preserve">supported </w:t>
      </w:r>
      <w:r w:rsidRPr="007D55FA">
        <w:rPr>
          <w:b w:val="0"/>
          <w:bCs w:val="0"/>
        </w:rPr>
        <w:t xml:space="preserve">in the subsequent CPAC. That is, the list of sk counter is pre-configured for the UE in the LTM preparation phase. </w:t>
      </w:r>
      <w:r>
        <w:rPr>
          <w:rFonts w:hint="eastAsia"/>
          <w:b w:val="0"/>
          <w:bCs w:val="0"/>
        </w:rPr>
        <w:t>Also</w:t>
      </w:r>
      <w:r w:rsidRPr="007D55FA">
        <w:rPr>
          <w:b w:val="0"/>
          <w:bCs w:val="0"/>
        </w:rPr>
        <w:t xml:space="preserve">, the source MN generates </w:t>
      </w:r>
      <w:r>
        <w:rPr>
          <w:rFonts w:hint="eastAsia"/>
          <w:b w:val="0"/>
          <w:bCs w:val="0"/>
        </w:rPr>
        <w:t>the list</w:t>
      </w:r>
      <w:r w:rsidRPr="007D55FA">
        <w:rPr>
          <w:b w:val="0"/>
          <w:bCs w:val="0"/>
        </w:rPr>
        <w:t xml:space="preserve"> for all candidate SNs and forwards it to all candidate SNs.</w:t>
      </w:r>
    </w:p>
    <w:p w14:paraId="59F3FE50" w14:textId="5190FEAD" w:rsidR="007D55FA" w:rsidRDefault="007D55FA" w:rsidP="007D55FA">
      <w:pPr>
        <w:pStyle w:val="ProposalandObservation"/>
        <w:ind w:left="2" w:firstLineChars="0" w:firstLine="0"/>
        <w:rPr>
          <w:b w:val="0"/>
          <w:bCs w:val="0"/>
        </w:rPr>
      </w:pPr>
      <w:r w:rsidRPr="007D55FA">
        <w:rPr>
          <w:b w:val="0"/>
          <w:bCs w:val="0"/>
        </w:rPr>
        <w:t>SN security key handling in the Inter-CU MCG LTM cannot use the solution in the subsequnent CPAC when the MN changes (i.e., when the K</w:t>
      </w:r>
      <w:r w:rsidRPr="007D55FA">
        <w:rPr>
          <w:b w:val="0"/>
          <w:bCs w:val="0"/>
          <w:vertAlign w:val="subscript"/>
        </w:rPr>
        <w:t>gNB</w:t>
      </w:r>
      <w:r w:rsidRPr="007D55FA">
        <w:rPr>
          <w:b w:val="0"/>
          <w:bCs w:val="0"/>
        </w:rPr>
        <w:t xml:space="preserve"> changes). This is because when the K</w:t>
      </w:r>
      <w:r w:rsidRPr="007D55FA">
        <w:rPr>
          <w:rFonts w:hint="eastAsia"/>
          <w:b w:val="0"/>
          <w:bCs w:val="0"/>
          <w:vertAlign w:val="subscript"/>
        </w:rPr>
        <w:t>g</w:t>
      </w:r>
      <w:r w:rsidRPr="007D55FA">
        <w:rPr>
          <w:b w:val="0"/>
          <w:bCs w:val="0"/>
          <w:vertAlign w:val="subscript"/>
        </w:rPr>
        <w:t>NB</w:t>
      </w:r>
      <w:r w:rsidRPr="007D55FA">
        <w:rPr>
          <w:b w:val="0"/>
          <w:bCs w:val="0"/>
        </w:rPr>
        <w:t xml:space="preserve"> changes, the K</w:t>
      </w:r>
      <w:r w:rsidRPr="007D55FA">
        <w:rPr>
          <w:b w:val="0"/>
          <w:bCs w:val="0"/>
          <w:vertAlign w:val="subscript"/>
        </w:rPr>
        <w:t>SN</w:t>
      </w:r>
      <w:r w:rsidRPr="007D55FA">
        <w:rPr>
          <w:b w:val="0"/>
          <w:bCs w:val="0"/>
        </w:rPr>
        <w:t xml:space="preserve"> must also change, so unless a list of future K</w:t>
      </w:r>
      <w:r w:rsidRPr="007D55FA">
        <w:rPr>
          <w:rFonts w:hint="eastAsia"/>
          <w:b w:val="0"/>
          <w:bCs w:val="0"/>
          <w:vertAlign w:val="subscript"/>
        </w:rPr>
        <w:t>g</w:t>
      </w:r>
      <w:r w:rsidRPr="007D55FA">
        <w:rPr>
          <w:b w:val="0"/>
          <w:bCs w:val="0"/>
          <w:vertAlign w:val="subscript"/>
        </w:rPr>
        <w:t>NB</w:t>
      </w:r>
      <w:r w:rsidRPr="007D55FA">
        <w:rPr>
          <w:b w:val="0"/>
          <w:bCs w:val="0"/>
        </w:rPr>
        <w:t xml:space="preserve">s is known in advance, it is not possible to generate </w:t>
      </w:r>
      <w:r>
        <w:rPr>
          <w:rFonts w:hint="eastAsia"/>
          <w:b w:val="0"/>
          <w:bCs w:val="0"/>
        </w:rPr>
        <w:t>configuration</w:t>
      </w:r>
      <w:r w:rsidRPr="007D55FA">
        <w:rPr>
          <w:b w:val="0"/>
          <w:bCs w:val="0"/>
        </w:rPr>
        <w:t xml:space="preserve"> for K</w:t>
      </w:r>
      <w:r w:rsidRPr="007D55FA">
        <w:rPr>
          <w:b w:val="0"/>
          <w:bCs w:val="0"/>
          <w:vertAlign w:val="subscript"/>
        </w:rPr>
        <w:t>SN</w:t>
      </w:r>
      <w:r w:rsidRPr="007D55FA">
        <w:rPr>
          <w:b w:val="0"/>
          <w:bCs w:val="0"/>
        </w:rPr>
        <w:t xml:space="preserve"> changes in advance. In other words, how to refresh the SN security key depends on how security key handling is performed in the Inter-CU LTM non-DC case, and this point</w:t>
      </w:r>
      <w:r>
        <w:rPr>
          <w:rFonts w:hint="eastAsia"/>
          <w:b w:val="0"/>
          <w:bCs w:val="0"/>
        </w:rPr>
        <w:t xml:space="preserve"> is still under discussion, so that it</w:t>
      </w:r>
      <w:r w:rsidRPr="007D55FA">
        <w:rPr>
          <w:b w:val="0"/>
          <w:bCs w:val="0"/>
        </w:rPr>
        <w:t xml:space="preserve"> should be suspended.</w:t>
      </w:r>
    </w:p>
    <w:p w14:paraId="3C5E747C" w14:textId="625E1A3C" w:rsidR="009A4456" w:rsidRDefault="004443EE" w:rsidP="008628C5">
      <w:pPr>
        <w:pStyle w:val="ProposalandObservation"/>
        <w:ind w:leftChars="2" w:left="1559" w:hangingChars="704" w:hanging="1555"/>
      </w:pPr>
      <w:r w:rsidRPr="00AB5A81">
        <w:t xml:space="preserve">Proposal </w:t>
      </w:r>
      <w:r w:rsidR="008628C5">
        <w:rPr>
          <w:rFonts w:hint="eastAsia"/>
        </w:rPr>
        <w:t>5</w:t>
      </w:r>
      <w:r w:rsidRPr="00AB5A81">
        <w:t>:</w:t>
      </w:r>
      <w:r>
        <w:tab/>
      </w:r>
      <w:r w:rsidR="009A4456">
        <w:rPr>
          <w:rFonts w:hint="eastAsia"/>
        </w:rPr>
        <w:t>For inter-CU SCG LTM without MCG change, SN security key refresh mechanism for subsequent CPAC can be reused.</w:t>
      </w:r>
    </w:p>
    <w:p w14:paraId="28E53505" w14:textId="4E03E201" w:rsidR="009A4456" w:rsidRDefault="009A4456" w:rsidP="009A4456">
      <w:pPr>
        <w:pStyle w:val="ProposalandObservation"/>
        <w:ind w:left="1606" w:hangingChars="727" w:hanging="1606"/>
      </w:pPr>
      <w:r w:rsidRPr="00AB5A81">
        <w:t xml:space="preserve">Proposal </w:t>
      </w:r>
      <w:r w:rsidR="008628C5">
        <w:rPr>
          <w:rFonts w:hint="eastAsia"/>
        </w:rPr>
        <w:t>6</w:t>
      </w:r>
      <w:r w:rsidRPr="00AB5A81">
        <w:t>:</w:t>
      </w:r>
      <w:r>
        <w:tab/>
      </w:r>
      <w:r>
        <w:rPr>
          <w:rFonts w:hint="eastAsia"/>
        </w:rPr>
        <w:t>For inter-CU M</w:t>
      </w:r>
      <w:r w:rsidR="00EA3CAC">
        <w:rPr>
          <w:rFonts w:hint="eastAsia"/>
        </w:rPr>
        <w:t>C</w:t>
      </w:r>
      <w:r>
        <w:rPr>
          <w:rFonts w:hint="eastAsia"/>
        </w:rPr>
        <w:t xml:space="preserve">G LTM without </w:t>
      </w:r>
      <w:r w:rsidR="00EA3CAC">
        <w:rPr>
          <w:rFonts w:hint="eastAsia"/>
        </w:rPr>
        <w:t>S</w:t>
      </w:r>
      <w:r>
        <w:rPr>
          <w:rFonts w:hint="eastAsia"/>
        </w:rPr>
        <w:t xml:space="preserve">CG change, SN security key refresh mechanism </w:t>
      </w:r>
      <w:r w:rsidR="00EA3CAC">
        <w:rPr>
          <w:rFonts w:hint="eastAsia"/>
        </w:rPr>
        <w:t xml:space="preserve">would involve gNB security key </w:t>
      </w:r>
      <w:r w:rsidR="00EA3CAC">
        <w:t>refresh</w:t>
      </w:r>
      <w:r w:rsidR="00EA3CAC">
        <w:rPr>
          <w:rFonts w:hint="eastAsia"/>
        </w:rPr>
        <w:t>, and this is under discussion on other WG and not finished, so this point should be suspended</w:t>
      </w:r>
      <w:r>
        <w:rPr>
          <w:rFonts w:hint="eastAsia"/>
        </w:rPr>
        <w:t>.</w:t>
      </w:r>
    </w:p>
    <w:p w14:paraId="32F1017D" w14:textId="56CAC73B" w:rsidR="009C1D47" w:rsidRDefault="009C1D47">
      <w:pPr>
        <w:spacing w:after="0"/>
      </w:pPr>
      <w:r>
        <w:rPr>
          <w:b/>
          <w:bCs/>
        </w:rPr>
        <w:br w:type="page"/>
      </w:r>
    </w:p>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0A591AF" w14:textId="77777777" w:rsidR="009C1D47" w:rsidRDefault="009C1D47" w:rsidP="009C1D47">
      <w:pPr>
        <w:pStyle w:val="ProposalandObservation"/>
      </w:pPr>
      <w:r>
        <w:t>Observation</w:t>
      </w:r>
      <w:r>
        <w:rPr>
          <w:rFonts w:hint="eastAsia"/>
        </w:rPr>
        <w:t xml:space="preserve"> 1</w:t>
      </w:r>
      <w:r w:rsidRPr="00AB5A81">
        <w:t>:</w:t>
      </w:r>
      <w:r>
        <w:tab/>
      </w:r>
      <w:r w:rsidRPr="009863A5">
        <w:t>The simultaneous configuration of Inter-CU MCG LTM and SCG LTM can be handled by the MN.</w:t>
      </w:r>
    </w:p>
    <w:p w14:paraId="2AD2AB0F" w14:textId="77777777" w:rsidR="009C1D47" w:rsidRDefault="009C1D47" w:rsidP="009C1D47">
      <w:pPr>
        <w:pStyle w:val="ProposalandObservation"/>
      </w:pPr>
      <w:r w:rsidRPr="00AB5A81">
        <w:t xml:space="preserve">Proposal </w:t>
      </w:r>
      <w:r>
        <w:rPr>
          <w:rFonts w:hint="eastAsia"/>
        </w:rPr>
        <w:t>1</w:t>
      </w:r>
      <w:r w:rsidRPr="00AB5A81">
        <w:t>:</w:t>
      </w:r>
      <w:r>
        <w:tab/>
      </w:r>
      <w:r>
        <w:rPr>
          <w:rFonts w:hint="eastAsia"/>
        </w:rPr>
        <w:t>For MN initiated inter-CU SCG LTM without MCG change, SN Addition Request can be reused for 1</w:t>
      </w:r>
      <w:r w:rsidRPr="004443EE">
        <w:rPr>
          <w:rFonts w:hint="eastAsia"/>
          <w:vertAlign w:val="superscript"/>
        </w:rPr>
        <w:t>st</w:t>
      </w:r>
      <w:r>
        <w:rPr>
          <w:rFonts w:hint="eastAsia"/>
        </w:rPr>
        <w:t xml:space="preserve"> round trip between MN and candidate SN(s) to trigger the LTM configuration preparation.</w:t>
      </w:r>
    </w:p>
    <w:p w14:paraId="6EF93909" w14:textId="77777777" w:rsidR="009C1D47" w:rsidRDefault="009C1D47" w:rsidP="009C1D47">
      <w:pPr>
        <w:pStyle w:val="ProposalandObservation"/>
      </w:pPr>
      <w:r w:rsidRPr="00AB5A81">
        <w:t xml:space="preserve">Proposal </w:t>
      </w:r>
      <w:r>
        <w:rPr>
          <w:rFonts w:hint="eastAsia"/>
        </w:rPr>
        <w:t>2</w:t>
      </w:r>
      <w:r w:rsidRPr="00AB5A81">
        <w:t>:</w:t>
      </w:r>
      <w:r>
        <w:tab/>
      </w:r>
      <w:r>
        <w:rPr>
          <w:rFonts w:hint="eastAsia"/>
        </w:rPr>
        <w:t>For MN initiated inter-CU SCG LTM without MCG change, 2</w:t>
      </w:r>
      <w:r w:rsidRPr="004443EE">
        <w:rPr>
          <w:rFonts w:hint="eastAsia"/>
          <w:vertAlign w:val="superscript"/>
        </w:rPr>
        <w:t>nd</w:t>
      </w:r>
      <w:r>
        <w:rPr>
          <w:rFonts w:hint="eastAsia"/>
        </w:rPr>
        <w:t xml:space="preserve"> round trip between MN and candidate SN(s) to transfer LTM candidate configuration for subsequent cell switch is needed.</w:t>
      </w:r>
    </w:p>
    <w:p w14:paraId="6A0DFF42" w14:textId="77777777" w:rsidR="009C1D47" w:rsidRPr="004443EE" w:rsidRDefault="009C1D47" w:rsidP="009C1D47">
      <w:pPr>
        <w:pStyle w:val="ProposalandObservation"/>
      </w:pPr>
      <w:r w:rsidRPr="00AB5A81">
        <w:t xml:space="preserve">Proposal </w:t>
      </w:r>
      <w:r>
        <w:rPr>
          <w:rFonts w:hint="eastAsia"/>
        </w:rPr>
        <w:t>3</w:t>
      </w:r>
      <w:r w:rsidRPr="00AB5A81">
        <w:t>:</w:t>
      </w:r>
      <w:r>
        <w:tab/>
      </w:r>
      <w:r w:rsidRPr="00CC7CA4">
        <w:t xml:space="preserve">For SN initiated inter-CU </w:t>
      </w:r>
      <w:r>
        <w:rPr>
          <w:rFonts w:hint="eastAsia"/>
        </w:rPr>
        <w:t>SC</w:t>
      </w:r>
      <w:r w:rsidRPr="00CC7CA4">
        <w:t>G LTM without MCG change, SN Change Required can be reused for triggering inter-CU SCG LTM followed by a procedure similar as MN i</w:t>
      </w:r>
      <w:r>
        <w:rPr>
          <w:rFonts w:hint="eastAsia"/>
        </w:rPr>
        <w:t>n</w:t>
      </w:r>
      <w:r w:rsidRPr="00CC7CA4">
        <w:t>i</w:t>
      </w:r>
      <w:r>
        <w:rPr>
          <w:rFonts w:hint="eastAsia"/>
        </w:rPr>
        <w:t>t</w:t>
      </w:r>
      <w:r w:rsidRPr="00CC7CA4">
        <w:t>iated inter-CU CSG LTM without MCG change.</w:t>
      </w:r>
    </w:p>
    <w:p w14:paraId="7FB60693" w14:textId="77777777" w:rsidR="009C1D47" w:rsidRDefault="009C1D47" w:rsidP="009C1D47">
      <w:pPr>
        <w:pStyle w:val="ProposalandObservation"/>
      </w:pPr>
      <w:r w:rsidRPr="00AB5A81">
        <w:t xml:space="preserve">Proposal </w:t>
      </w:r>
      <w:r>
        <w:rPr>
          <w:rFonts w:hint="eastAsia"/>
        </w:rPr>
        <w:t>4</w:t>
      </w:r>
      <w:r w:rsidRPr="00AB5A81">
        <w:t>:</w:t>
      </w:r>
      <w:r>
        <w:tab/>
      </w:r>
      <w:r>
        <w:rPr>
          <w:rFonts w:hint="eastAsia"/>
        </w:rPr>
        <w:t>Legacy procedure for CHO with SCG can be a baseline for inter-CU MCG LTM.</w:t>
      </w:r>
    </w:p>
    <w:p w14:paraId="4E876987" w14:textId="77777777" w:rsidR="009C1D47" w:rsidRDefault="009C1D47" w:rsidP="009C1D47">
      <w:pPr>
        <w:pStyle w:val="ProposalandObservation"/>
        <w:ind w:leftChars="2" w:left="1559" w:hangingChars="704" w:hanging="1555"/>
      </w:pPr>
      <w:r w:rsidRPr="00AB5A81">
        <w:t xml:space="preserve">Proposal </w:t>
      </w:r>
      <w:r>
        <w:rPr>
          <w:rFonts w:hint="eastAsia"/>
        </w:rPr>
        <w:t>5</w:t>
      </w:r>
      <w:r w:rsidRPr="00AB5A81">
        <w:t>:</w:t>
      </w:r>
      <w:r>
        <w:tab/>
      </w:r>
      <w:r>
        <w:rPr>
          <w:rFonts w:hint="eastAsia"/>
        </w:rPr>
        <w:t>For inter-CU SCG LTM without MCG change, SN security key refresh mechanism for subsequent CPAC can be reused.</w:t>
      </w:r>
    </w:p>
    <w:p w14:paraId="3BE83875" w14:textId="77777777" w:rsidR="009C1D47" w:rsidRDefault="009C1D47" w:rsidP="009C1D47">
      <w:pPr>
        <w:pStyle w:val="ProposalandObservation"/>
        <w:ind w:left="1606" w:hangingChars="727" w:hanging="1606"/>
      </w:pPr>
      <w:r w:rsidRPr="00AB5A81">
        <w:t xml:space="preserve">Proposal </w:t>
      </w:r>
      <w:r>
        <w:rPr>
          <w:rFonts w:hint="eastAsia"/>
        </w:rPr>
        <w:t>6</w:t>
      </w:r>
      <w:r w:rsidRPr="00AB5A81">
        <w:t>:</w:t>
      </w:r>
      <w:r>
        <w:tab/>
      </w:r>
      <w:r>
        <w:rPr>
          <w:rFonts w:hint="eastAsia"/>
        </w:rPr>
        <w:t xml:space="preserve">For inter-CU MCG LTM without SCG change, SN security key refresh mechanism would involve gNB security key </w:t>
      </w:r>
      <w:r>
        <w:t>refresh</w:t>
      </w:r>
      <w:r>
        <w:rPr>
          <w:rFonts w:hint="eastAsia"/>
        </w:rPr>
        <w:t>, and this is under discussion on other WG and not finished, so this point should be suspended.</w:t>
      </w:r>
    </w:p>
    <w:p w14:paraId="2E328061" w14:textId="142B4DB5" w:rsidR="00470EF4" w:rsidRPr="009C1D47" w:rsidRDefault="00470EF4" w:rsidP="00470EF4">
      <w:pPr>
        <w:pStyle w:val="ProposalandObservation"/>
      </w:pPr>
    </w:p>
    <w:p w14:paraId="7C123388" w14:textId="157382C6" w:rsidR="000E7A97" w:rsidRPr="00470EF4" w:rsidRDefault="000E7A97" w:rsidP="000E7A97">
      <w:pPr>
        <w:pStyle w:val="ProposalandObservation"/>
      </w:pPr>
    </w:p>
    <w:p w14:paraId="58D49C2F" w14:textId="77777777" w:rsidR="00840AD1" w:rsidRDefault="00840AD1" w:rsidP="00840AD1">
      <w:pPr>
        <w:pStyle w:val="1"/>
      </w:pPr>
      <w:r>
        <w:t>References</w:t>
      </w:r>
    </w:p>
    <w:p w14:paraId="1B5889B3" w14:textId="47FEBBCB" w:rsidR="0073646A" w:rsidRDefault="005E2356" w:rsidP="0073646A">
      <w:pPr>
        <w:pStyle w:val="Reference"/>
        <w:numPr>
          <w:ilvl w:val="0"/>
          <w:numId w:val="9"/>
        </w:numPr>
      </w:pPr>
      <w:r w:rsidRPr="005E2356">
        <w:t>RP-242356</w:t>
      </w:r>
      <w:r>
        <w:rPr>
          <w:rFonts w:hint="eastAsia"/>
        </w:rPr>
        <w:t xml:space="preserve">, WID </w:t>
      </w:r>
      <w:r>
        <w:t>“</w:t>
      </w:r>
      <w:r w:rsidRPr="005E2356">
        <w:t>NR mobility enhancements Phase 4</w:t>
      </w:r>
      <w:r>
        <w:t>”</w:t>
      </w:r>
    </w:p>
    <w:p w14:paraId="19210BC1" w14:textId="77777777" w:rsidR="00BC6EB3" w:rsidRPr="00BC6EB3" w:rsidRDefault="00BC6EB3" w:rsidP="00BC6EB3">
      <w:pPr>
        <w:pStyle w:val="Reference"/>
        <w:numPr>
          <w:ilvl w:val="0"/>
          <w:numId w:val="0"/>
        </w:numPr>
        <w:ind w:left="567" w:hanging="567"/>
      </w:pPr>
    </w:p>
    <w:sectPr w:rsidR="00BC6EB3" w:rsidRPr="00BC6EB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7862A" w14:textId="77777777" w:rsidR="00EE53C7" w:rsidRDefault="00EE53C7" w:rsidP="00277AAD">
      <w:pPr>
        <w:spacing w:after="0"/>
      </w:pPr>
      <w:r>
        <w:separator/>
      </w:r>
    </w:p>
  </w:endnote>
  <w:endnote w:type="continuationSeparator" w:id="0">
    <w:p w14:paraId="7F8F3DF5" w14:textId="77777777" w:rsidR="00EE53C7" w:rsidRDefault="00EE53C7" w:rsidP="00277AAD">
      <w:pPr>
        <w:spacing w:after="0"/>
      </w:pPr>
      <w:r>
        <w:continuationSeparator/>
      </w:r>
    </w:p>
  </w:endnote>
  <w:endnote w:type="continuationNotice" w:id="1">
    <w:p w14:paraId="48A8992C" w14:textId="77777777" w:rsidR="00EE53C7" w:rsidRDefault="00EE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9B2EF" w14:textId="77777777" w:rsidR="00EE53C7" w:rsidRDefault="00EE53C7" w:rsidP="00277AAD">
      <w:pPr>
        <w:spacing w:after="0"/>
      </w:pPr>
      <w:r>
        <w:separator/>
      </w:r>
    </w:p>
  </w:footnote>
  <w:footnote w:type="continuationSeparator" w:id="0">
    <w:p w14:paraId="63C4A800" w14:textId="77777777" w:rsidR="00EE53C7" w:rsidRDefault="00EE53C7" w:rsidP="00277AAD">
      <w:pPr>
        <w:spacing w:after="0"/>
      </w:pPr>
      <w:r>
        <w:continuationSeparator/>
      </w:r>
    </w:p>
  </w:footnote>
  <w:footnote w:type="continuationNotice" w:id="1">
    <w:p w14:paraId="36C82C65" w14:textId="77777777" w:rsidR="00EE53C7" w:rsidRDefault="00EE5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744E34CD"/>
    <w:multiLevelType w:val="hybridMultilevel"/>
    <w:tmpl w:val="9544BE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6"/>
  </w:num>
  <w:num w:numId="3" w16cid:durableId="1242643675">
    <w:abstractNumId w:val="13"/>
  </w:num>
  <w:num w:numId="4" w16cid:durableId="753162537">
    <w:abstractNumId w:val="14"/>
  </w:num>
  <w:num w:numId="5" w16cid:durableId="1944871865">
    <w:abstractNumId w:val="22"/>
  </w:num>
  <w:num w:numId="6" w16cid:durableId="586352714">
    <w:abstractNumId w:val="19"/>
  </w:num>
  <w:num w:numId="7" w16cid:durableId="1696693084">
    <w:abstractNumId w:val="18"/>
  </w:num>
  <w:num w:numId="8" w16cid:durableId="1734739883">
    <w:abstractNumId w:val="3"/>
  </w:num>
  <w:num w:numId="9" w16cid:durableId="786464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19"/>
  </w:num>
  <w:num w:numId="14" w16cid:durableId="872618939">
    <w:abstractNumId w:val="1"/>
  </w:num>
  <w:num w:numId="15" w16cid:durableId="17128378">
    <w:abstractNumId w:val="6"/>
  </w:num>
  <w:num w:numId="16" w16cid:durableId="951322638">
    <w:abstractNumId w:val="15"/>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0"/>
  </w:num>
  <w:num w:numId="21" w16cid:durableId="758334044">
    <w:abstractNumId w:val="4"/>
  </w:num>
  <w:num w:numId="22" w16cid:durableId="182473678">
    <w:abstractNumId w:val="17"/>
  </w:num>
  <w:num w:numId="23" w16cid:durableId="1500535373">
    <w:abstractNumId w:val="0"/>
  </w:num>
  <w:num w:numId="24" w16cid:durableId="1888566894">
    <w:abstractNumId w:val="11"/>
  </w:num>
  <w:num w:numId="25" w16cid:durableId="820584938">
    <w:abstractNumId w:val="8"/>
  </w:num>
  <w:num w:numId="26" w16cid:durableId="200142165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242FB"/>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3B4F"/>
    <w:rsid w:val="000847E9"/>
    <w:rsid w:val="0008505A"/>
    <w:rsid w:val="00085AA4"/>
    <w:rsid w:val="000937B4"/>
    <w:rsid w:val="00097E10"/>
    <w:rsid w:val="000A6ED3"/>
    <w:rsid w:val="000A6F7B"/>
    <w:rsid w:val="000C0578"/>
    <w:rsid w:val="000C32B5"/>
    <w:rsid w:val="000C5230"/>
    <w:rsid w:val="000C6DCD"/>
    <w:rsid w:val="000D43B1"/>
    <w:rsid w:val="000D6B91"/>
    <w:rsid w:val="000E1E27"/>
    <w:rsid w:val="000E51FE"/>
    <w:rsid w:val="000E7A97"/>
    <w:rsid w:val="000F0002"/>
    <w:rsid w:val="000F1B6D"/>
    <w:rsid w:val="000F5D5E"/>
    <w:rsid w:val="00100216"/>
    <w:rsid w:val="00103C72"/>
    <w:rsid w:val="00103FD0"/>
    <w:rsid w:val="00117773"/>
    <w:rsid w:val="00120F8D"/>
    <w:rsid w:val="0012110E"/>
    <w:rsid w:val="0013001D"/>
    <w:rsid w:val="001415A5"/>
    <w:rsid w:val="00142BCE"/>
    <w:rsid w:val="0014525B"/>
    <w:rsid w:val="001453C1"/>
    <w:rsid w:val="00147296"/>
    <w:rsid w:val="00150F48"/>
    <w:rsid w:val="00153462"/>
    <w:rsid w:val="001540CF"/>
    <w:rsid w:val="00161F97"/>
    <w:rsid w:val="00162274"/>
    <w:rsid w:val="00165A8E"/>
    <w:rsid w:val="00174608"/>
    <w:rsid w:val="001771F7"/>
    <w:rsid w:val="001824D7"/>
    <w:rsid w:val="00190F76"/>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0792"/>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037"/>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44F3"/>
    <w:rsid w:val="00347C0A"/>
    <w:rsid w:val="00352875"/>
    <w:rsid w:val="00366B56"/>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3F5A1B"/>
    <w:rsid w:val="00403A03"/>
    <w:rsid w:val="00404101"/>
    <w:rsid w:val="00410E8D"/>
    <w:rsid w:val="00413D81"/>
    <w:rsid w:val="0042082E"/>
    <w:rsid w:val="00427743"/>
    <w:rsid w:val="00436293"/>
    <w:rsid w:val="004443EE"/>
    <w:rsid w:val="00445FCE"/>
    <w:rsid w:val="00446134"/>
    <w:rsid w:val="00450702"/>
    <w:rsid w:val="00452CF0"/>
    <w:rsid w:val="00470EF4"/>
    <w:rsid w:val="004769BB"/>
    <w:rsid w:val="00476BD1"/>
    <w:rsid w:val="00481C6D"/>
    <w:rsid w:val="00485C54"/>
    <w:rsid w:val="004869F4"/>
    <w:rsid w:val="00487384"/>
    <w:rsid w:val="004901C7"/>
    <w:rsid w:val="00492325"/>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3BBF"/>
    <w:rsid w:val="005549B8"/>
    <w:rsid w:val="00556425"/>
    <w:rsid w:val="00556E00"/>
    <w:rsid w:val="005605B7"/>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3078"/>
    <w:rsid w:val="005B1CAC"/>
    <w:rsid w:val="005B43FF"/>
    <w:rsid w:val="005B6353"/>
    <w:rsid w:val="005C43AF"/>
    <w:rsid w:val="005C57B6"/>
    <w:rsid w:val="005D0228"/>
    <w:rsid w:val="005D1F28"/>
    <w:rsid w:val="005D2968"/>
    <w:rsid w:val="005D7A30"/>
    <w:rsid w:val="005E00E8"/>
    <w:rsid w:val="005E2356"/>
    <w:rsid w:val="005E2BEC"/>
    <w:rsid w:val="005E30CD"/>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766A"/>
    <w:rsid w:val="006D774A"/>
    <w:rsid w:val="006E48D6"/>
    <w:rsid w:val="006E6E2A"/>
    <w:rsid w:val="006F4B81"/>
    <w:rsid w:val="0070108C"/>
    <w:rsid w:val="00714865"/>
    <w:rsid w:val="00716359"/>
    <w:rsid w:val="00730BA1"/>
    <w:rsid w:val="007344AC"/>
    <w:rsid w:val="00734981"/>
    <w:rsid w:val="00734C67"/>
    <w:rsid w:val="0073646A"/>
    <w:rsid w:val="0074094A"/>
    <w:rsid w:val="00741EB0"/>
    <w:rsid w:val="0074308E"/>
    <w:rsid w:val="0074580F"/>
    <w:rsid w:val="007461FE"/>
    <w:rsid w:val="007506E2"/>
    <w:rsid w:val="0075186D"/>
    <w:rsid w:val="00752444"/>
    <w:rsid w:val="00761D18"/>
    <w:rsid w:val="00763CFB"/>
    <w:rsid w:val="00766C76"/>
    <w:rsid w:val="00770301"/>
    <w:rsid w:val="00777F94"/>
    <w:rsid w:val="00781C75"/>
    <w:rsid w:val="00782555"/>
    <w:rsid w:val="007871A4"/>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55FA"/>
    <w:rsid w:val="007D6512"/>
    <w:rsid w:val="007D6C49"/>
    <w:rsid w:val="007E2ACF"/>
    <w:rsid w:val="007E56C4"/>
    <w:rsid w:val="007F0647"/>
    <w:rsid w:val="007F0D71"/>
    <w:rsid w:val="007F201B"/>
    <w:rsid w:val="007F31F0"/>
    <w:rsid w:val="007F6119"/>
    <w:rsid w:val="007F6408"/>
    <w:rsid w:val="00801B89"/>
    <w:rsid w:val="00807936"/>
    <w:rsid w:val="00812EF6"/>
    <w:rsid w:val="008145CD"/>
    <w:rsid w:val="00816AE8"/>
    <w:rsid w:val="00826896"/>
    <w:rsid w:val="0083437A"/>
    <w:rsid w:val="00840AD1"/>
    <w:rsid w:val="00845537"/>
    <w:rsid w:val="00852F7C"/>
    <w:rsid w:val="008628C5"/>
    <w:rsid w:val="008641BF"/>
    <w:rsid w:val="00871B8C"/>
    <w:rsid w:val="00874A7B"/>
    <w:rsid w:val="008861F2"/>
    <w:rsid w:val="00893D3A"/>
    <w:rsid w:val="008A1390"/>
    <w:rsid w:val="008B2DA4"/>
    <w:rsid w:val="008B7650"/>
    <w:rsid w:val="008D116E"/>
    <w:rsid w:val="008D2440"/>
    <w:rsid w:val="008D2FD6"/>
    <w:rsid w:val="008D3FB0"/>
    <w:rsid w:val="008D5EE7"/>
    <w:rsid w:val="008D75BA"/>
    <w:rsid w:val="008E2309"/>
    <w:rsid w:val="008F464F"/>
    <w:rsid w:val="008F5BDE"/>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4007D"/>
    <w:rsid w:val="00942214"/>
    <w:rsid w:val="00946939"/>
    <w:rsid w:val="00947D7C"/>
    <w:rsid w:val="00950D82"/>
    <w:rsid w:val="00955CF1"/>
    <w:rsid w:val="00963125"/>
    <w:rsid w:val="0096724E"/>
    <w:rsid w:val="00972AD0"/>
    <w:rsid w:val="0097382B"/>
    <w:rsid w:val="009738B3"/>
    <w:rsid w:val="00974378"/>
    <w:rsid w:val="009768E6"/>
    <w:rsid w:val="00981CB7"/>
    <w:rsid w:val="00981EFF"/>
    <w:rsid w:val="009844F0"/>
    <w:rsid w:val="009849DC"/>
    <w:rsid w:val="009863A5"/>
    <w:rsid w:val="00993793"/>
    <w:rsid w:val="00993E95"/>
    <w:rsid w:val="009964C5"/>
    <w:rsid w:val="009A1130"/>
    <w:rsid w:val="009A1445"/>
    <w:rsid w:val="009A1A2E"/>
    <w:rsid w:val="009A41AC"/>
    <w:rsid w:val="009A4456"/>
    <w:rsid w:val="009A5844"/>
    <w:rsid w:val="009A6208"/>
    <w:rsid w:val="009A7209"/>
    <w:rsid w:val="009B0B09"/>
    <w:rsid w:val="009B1B79"/>
    <w:rsid w:val="009C01BD"/>
    <w:rsid w:val="009C0295"/>
    <w:rsid w:val="009C1D47"/>
    <w:rsid w:val="009C6A73"/>
    <w:rsid w:val="009D475A"/>
    <w:rsid w:val="009E1EBC"/>
    <w:rsid w:val="009E52C3"/>
    <w:rsid w:val="009F3101"/>
    <w:rsid w:val="009F523A"/>
    <w:rsid w:val="009F56EB"/>
    <w:rsid w:val="009F6E28"/>
    <w:rsid w:val="00A13493"/>
    <w:rsid w:val="00A16B87"/>
    <w:rsid w:val="00A2096D"/>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23B4"/>
    <w:rsid w:val="00B04D1B"/>
    <w:rsid w:val="00B07684"/>
    <w:rsid w:val="00B1072F"/>
    <w:rsid w:val="00B10B58"/>
    <w:rsid w:val="00B15591"/>
    <w:rsid w:val="00B16CEE"/>
    <w:rsid w:val="00B21136"/>
    <w:rsid w:val="00B3163E"/>
    <w:rsid w:val="00B36207"/>
    <w:rsid w:val="00B365A0"/>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C7CA4"/>
    <w:rsid w:val="00CD24B9"/>
    <w:rsid w:val="00CD42D3"/>
    <w:rsid w:val="00CE08FB"/>
    <w:rsid w:val="00CF3EAA"/>
    <w:rsid w:val="00CF54A8"/>
    <w:rsid w:val="00CF5D49"/>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DF3313"/>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A3CAC"/>
    <w:rsid w:val="00EB198A"/>
    <w:rsid w:val="00EB261F"/>
    <w:rsid w:val="00EB2E49"/>
    <w:rsid w:val="00EB3C05"/>
    <w:rsid w:val="00EB4364"/>
    <w:rsid w:val="00EB5500"/>
    <w:rsid w:val="00EB61A6"/>
    <w:rsid w:val="00EB6E3D"/>
    <w:rsid w:val="00EB7847"/>
    <w:rsid w:val="00EC1807"/>
    <w:rsid w:val="00EC28F0"/>
    <w:rsid w:val="00EC45CC"/>
    <w:rsid w:val="00ED31AB"/>
    <w:rsid w:val="00ED67F9"/>
    <w:rsid w:val="00ED7295"/>
    <w:rsid w:val="00ED72F7"/>
    <w:rsid w:val="00EE18AA"/>
    <w:rsid w:val="00EE4815"/>
    <w:rsid w:val="00EE53C7"/>
    <w:rsid w:val="00EF0674"/>
    <w:rsid w:val="00EF0F32"/>
    <w:rsid w:val="00EF126E"/>
    <w:rsid w:val="00EF4E74"/>
    <w:rsid w:val="00EF5404"/>
    <w:rsid w:val="00EF65FA"/>
    <w:rsid w:val="00EF6CC8"/>
    <w:rsid w:val="00F05834"/>
    <w:rsid w:val="00F07876"/>
    <w:rsid w:val="00F1025F"/>
    <w:rsid w:val="00F10670"/>
    <w:rsid w:val="00F17AF6"/>
    <w:rsid w:val="00F229FA"/>
    <w:rsid w:val="00F24782"/>
    <w:rsid w:val="00F24D8E"/>
    <w:rsid w:val="00F27888"/>
    <w:rsid w:val="00F361DA"/>
    <w:rsid w:val="00F4317C"/>
    <w:rsid w:val="00F4615D"/>
    <w:rsid w:val="00F5371A"/>
    <w:rsid w:val="00F55D04"/>
    <w:rsid w:val="00F55FBE"/>
    <w:rsid w:val="00F6580A"/>
    <w:rsid w:val="00F75FAF"/>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1002</Words>
  <Characters>5717</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43</cp:revision>
  <cp:lastPrinted>2036-02-07T05:28:00Z</cp:lastPrinted>
  <dcterms:created xsi:type="dcterms:W3CDTF">2024-11-07T18:38:00Z</dcterms:created>
  <dcterms:modified xsi:type="dcterms:W3CDTF">2024-11-08T06:56:00Z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